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【</w:t>
      </w:r>
      <w:r>
        <w:rPr>
          <w:rFonts w:hint="eastAsia" w:ascii="仿宋" w:hAnsi="仿宋" w:eastAsia="仿宋"/>
          <w:b/>
          <w:sz w:val="32"/>
          <w:szCs w:val="28"/>
          <w:lang w:eastAsia="zh-CN"/>
        </w:rPr>
        <w:t>移动互联网产业</w:t>
      </w:r>
      <w:r>
        <w:rPr>
          <w:rFonts w:hint="eastAsia" w:ascii="仿宋" w:hAnsi="仿宋" w:eastAsia="仿宋"/>
          <w:b/>
          <w:sz w:val="32"/>
          <w:szCs w:val="28"/>
        </w:rPr>
        <w:t>政策】填报说明</w:t>
      </w:r>
    </w:p>
    <w:p>
      <w:pPr>
        <w:pStyle w:val="2"/>
        <w:rPr>
          <w:rFonts w:hint="eastAsia"/>
        </w:rPr>
      </w:pPr>
      <w:r>
        <w:rPr>
          <w:rFonts w:hint="eastAsia"/>
        </w:rPr>
        <w:t>操作流程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成都高新区战略性新兴产业政策金融类2017年第一批申报在盈创动力科技金融服务平台（</w:t>
      </w:r>
      <w:r>
        <w:fldChar w:fldCharType="begin"/>
      </w:r>
      <w:r>
        <w:instrText xml:space="preserve"> HYPERLINK "http://www.winpow.com）开始在线申报。金融类共13"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www.winpow.com）开始在线申报。金融类共13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个申报政策、申报流程见图1。</w:t>
      </w:r>
    </w:p>
    <w:p>
      <w:pPr>
        <w:ind w:left="-850" w:leftChars="-405"/>
        <w:jc w:val="center"/>
        <w:rPr>
          <w:rFonts w:hint="eastAsia"/>
        </w:rPr>
      </w:pPr>
      <w:r>
        <w:drawing>
          <wp:inline distT="0" distB="0" distL="114300" distR="114300">
            <wp:extent cx="4237990" cy="6162040"/>
            <wp:effectExtent l="0" t="0" r="10160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850" w:leftChars="-405"/>
        <w:jc w:val="center"/>
        <w:rPr>
          <w:rFonts w:ascii="仿宋" w:hAnsi="仿宋" w:eastAsia="仿宋"/>
          <w:szCs w:val="21"/>
        </w:rPr>
      </w:pPr>
      <w:r>
        <w:rPr>
          <w:rFonts w:hint="eastAsia"/>
          <w:szCs w:val="21"/>
        </w:rPr>
        <w:t>图1</w:t>
      </w:r>
    </w:p>
    <w:p>
      <w:pPr>
        <w:pStyle w:val="2"/>
        <w:rPr>
          <w:rFonts w:hint="eastAsia"/>
        </w:rPr>
      </w:pPr>
      <w:r>
        <w:rPr>
          <w:rFonts w:hint="eastAsia"/>
        </w:rPr>
        <w:t>开始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如果在盈创动力网站有账号则不需要另行注册，如果没有账号则需要</w:t>
      </w:r>
      <w:r>
        <w:rPr>
          <w:rFonts w:hint="eastAsia" w:ascii="仿宋" w:hAnsi="仿宋" w:eastAsia="仿宋"/>
          <w:b/>
          <w:sz w:val="28"/>
          <w:szCs w:val="28"/>
        </w:rPr>
        <w:t>注册企业类型</w:t>
      </w:r>
      <w:r>
        <w:rPr>
          <w:rFonts w:hint="eastAsia" w:ascii="仿宋" w:hAnsi="仿宋" w:eastAsia="仿宋"/>
          <w:sz w:val="28"/>
          <w:szCs w:val="28"/>
        </w:rPr>
        <w:t>的账号。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登录后进入用户中心（进入用户中心的方式见图3或者从点击前台的“政策申报-在线申报”选择相应的政策进入）选择“企业信息”进行填写。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4349750" cy="26079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0" cy="26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图2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67325" cy="876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图3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下载真实性申明（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）。真实性材料下载后，企业打印、盖章、扫描后上传上传到系统。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04010" cy="24726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11" cy="24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下载申请报告格式（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）下载后企业按照格式要求写申请报告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77035" cy="22580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436" cy="22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基本情况表填写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505960" cy="26193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929" cy="26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填写申报详细信息</w:t>
      </w:r>
    </w:p>
    <w:p>
      <w:pPr>
        <w:ind w:firstLine="570"/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3040" cy="4047490"/>
            <wp:effectExtent l="0" t="0" r="3810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下载资料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审批通过后</w:t>
      </w:r>
      <w:r>
        <w:rPr>
          <w:rFonts w:hint="eastAsia" w:ascii="仿宋" w:hAnsi="仿宋" w:eastAsia="仿宋"/>
          <w:sz w:val="28"/>
          <w:szCs w:val="28"/>
          <w:lang w:eastAsia="zh-CN"/>
        </w:rPr>
        <w:t>导出</w:t>
      </w:r>
      <w:r>
        <w:rPr>
          <w:rFonts w:hint="eastAsia" w:ascii="仿宋" w:hAnsi="仿宋" w:eastAsia="仿宋"/>
          <w:sz w:val="28"/>
          <w:szCs w:val="28"/>
        </w:rPr>
        <w:t>pdf</w:t>
      </w:r>
      <w:r>
        <w:rPr>
          <w:rFonts w:hint="eastAsia" w:ascii="仿宋" w:hAnsi="仿宋" w:eastAsia="仿宋"/>
          <w:sz w:val="28"/>
          <w:szCs w:val="28"/>
          <w:lang w:eastAsia="zh-CN"/>
        </w:rPr>
        <w:t>资料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打印装订。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9865" cy="152527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8"/>
    <w:rsid w:val="000677BD"/>
    <w:rsid w:val="002141BB"/>
    <w:rsid w:val="00214E06"/>
    <w:rsid w:val="002B6996"/>
    <w:rsid w:val="002C12C1"/>
    <w:rsid w:val="002F6179"/>
    <w:rsid w:val="003763E3"/>
    <w:rsid w:val="0045735C"/>
    <w:rsid w:val="004953CF"/>
    <w:rsid w:val="004F14B5"/>
    <w:rsid w:val="005232EA"/>
    <w:rsid w:val="006D1B66"/>
    <w:rsid w:val="007D4F69"/>
    <w:rsid w:val="008913C0"/>
    <w:rsid w:val="009D3452"/>
    <w:rsid w:val="00A61CFE"/>
    <w:rsid w:val="00A72CBC"/>
    <w:rsid w:val="00B46F7C"/>
    <w:rsid w:val="00C860D1"/>
    <w:rsid w:val="00E41784"/>
    <w:rsid w:val="00F23938"/>
    <w:rsid w:val="00F24837"/>
    <w:rsid w:val="0A2039A7"/>
    <w:rsid w:val="0B4211F7"/>
    <w:rsid w:val="0E20541D"/>
    <w:rsid w:val="0F852EAB"/>
    <w:rsid w:val="132245C7"/>
    <w:rsid w:val="201C2C33"/>
    <w:rsid w:val="28E71CC5"/>
    <w:rsid w:val="2A610F05"/>
    <w:rsid w:val="318741C1"/>
    <w:rsid w:val="423E6D46"/>
    <w:rsid w:val="64571880"/>
    <w:rsid w:val="6C9A2131"/>
    <w:rsid w:val="766B38F8"/>
    <w:rsid w:val="77585C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76</Words>
  <Characters>439</Characters>
  <Lines>3</Lines>
  <Paragraphs>1</Paragraphs>
  <ScaleCrop>false</ScaleCrop>
  <LinksUpToDate>false</LinksUpToDate>
  <CharactersWithSpaces>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2017-03-21T03:37:00Z</dcterms:created>
  <dc:creator>微软用户</dc:creator>
  <cp:lastModifiedBy>Administrator</cp:lastModifiedBy>
  <dcterms:modified xsi:type="dcterms:W3CDTF">2017-03-31T07:12:16Z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