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B515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 xml:space="preserve"> </w:t>
      </w: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国家统一技术交易服务平台项目</w:t>
      </w:r>
    </w:p>
    <w:p w14:paraId="37FEB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审计服务</w:t>
      </w:r>
    </w:p>
    <w:p w14:paraId="12ECFD6A">
      <w:pPr>
        <w:jc w:val="center"/>
        <w:rPr>
          <w:rFonts w:hint="eastAsia" w:ascii="方正小标宋简体" w:eastAsia="方正小标宋简体"/>
          <w:spacing w:val="-20"/>
          <w:sz w:val="44"/>
          <w:szCs w:val="44"/>
        </w:rPr>
      </w:pPr>
    </w:p>
    <w:p w14:paraId="7BFD7C9A">
      <w:pPr>
        <w:jc w:val="center"/>
        <w:rPr>
          <w:rFonts w:hint="eastAsia" w:ascii="方正小标宋简体" w:eastAsia="方正小标宋简体"/>
          <w:spacing w:val="-20"/>
          <w:sz w:val="96"/>
          <w:szCs w:val="44"/>
          <w:lang w:val="en-US" w:eastAsia="zh-CN"/>
        </w:rPr>
      </w:pPr>
      <w:r>
        <w:rPr>
          <w:rFonts w:hint="eastAsia" w:ascii="方正小标宋简体" w:eastAsia="方正小标宋简体"/>
          <w:spacing w:val="-20"/>
          <w:sz w:val="96"/>
          <w:szCs w:val="44"/>
          <w:lang w:val="en-US" w:eastAsia="zh-CN"/>
        </w:rPr>
        <w:t>预</w:t>
      </w:r>
    </w:p>
    <w:p w14:paraId="242E3870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询</w:t>
      </w:r>
    </w:p>
    <w:p w14:paraId="782ADAE4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价</w:t>
      </w:r>
    </w:p>
    <w:p w14:paraId="447D9599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文</w:t>
      </w:r>
    </w:p>
    <w:p w14:paraId="01D1D966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件</w:t>
      </w:r>
    </w:p>
    <w:p w14:paraId="45DB2044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0A429601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4EE5B01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7C6FE8E1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6D23F4D8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年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9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月</w:t>
      </w:r>
    </w:p>
    <w:p w14:paraId="64718F4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5C9CC0F">
      <w:pPr>
        <w:widowControl/>
        <w:jc w:val="left"/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AA12454">
      <w:pP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br w:type="page"/>
      </w:r>
    </w:p>
    <w:p w14:paraId="0703655E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一、</w:t>
      </w:r>
      <w:r>
        <w:rPr>
          <w:rFonts w:hint="eastAsia" w:ascii="仿宋_GB2312" w:hAnsi="黑体" w:eastAsia="仿宋_GB2312" w:cs="宋体"/>
          <w:b/>
          <w:bCs/>
          <w:color w:val="000000"/>
          <w:kern w:val="0"/>
          <w:sz w:val="32"/>
          <w:szCs w:val="32"/>
        </w:rPr>
        <w:t>注意事项</w:t>
      </w:r>
    </w:p>
    <w:p w14:paraId="582748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应就以下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询价要求，在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202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9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25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日下午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17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: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时前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，向成都高投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以下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简称“盈创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动力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公司”）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做出一次性书面报价。</w:t>
      </w:r>
    </w:p>
    <w:p w14:paraId="718CE693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二、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询价要求</w:t>
      </w:r>
    </w:p>
    <w:tbl>
      <w:tblPr>
        <w:tblStyle w:val="3"/>
        <w:tblW w:w="861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2541CA91">
        <w:trPr>
          <w:trHeight w:val="407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DFA96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50D5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3C76E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要求</w:t>
            </w:r>
          </w:p>
        </w:tc>
      </w:tr>
      <w:tr w14:paraId="5A97C09D">
        <w:trPr>
          <w:trHeight w:val="7139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1BBA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2A49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1E16F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项目名称：</w:t>
            </w:r>
          </w:p>
          <w:p w14:paraId="6D03F2EB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国家统一技术交易服务平台项目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审计服务</w:t>
            </w:r>
          </w:p>
          <w:p w14:paraId="2F4EF33A">
            <w:pPr>
              <w:widowControl/>
              <w:numPr>
                <w:ilvl w:val="0"/>
                <w:numId w:val="2"/>
              </w:numPr>
              <w:ind w:left="0" w:leftChars="0" w:firstLine="0" w:firstLineChars="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项目总投资（四川节点部分）</w:t>
            </w:r>
          </w:p>
          <w:p w14:paraId="30A5CCA5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1200万元</w:t>
            </w:r>
          </w:p>
          <w:p w14:paraId="1EB3D64B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服务内容</w:t>
            </w:r>
          </w:p>
          <w:p w14:paraId="682B8B7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（一）项目资金管理使用情况中期预审：开展不少于1次项目资金管理使用情况中期检查，及时发现项目预算执行、财务核算问题并提出整改建议，并提交问题清单及其整改建议。</w:t>
            </w:r>
          </w:p>
          <w:p w14:paraId="2AE766D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二）项目调整变更及预算调整事项建议：根据实际需要，为项目在发生项目目标、方案、内容、总投资、实施周期、建设地点、设备清单等调整，承担单位和负责人变更，承担单位间、预算科目间预算调剂等事项时，提供专业的咨询建议。</w:t>
            </w:r>
          </w:p>
          <w:p w14:paraId="3E01B6B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三）项目实施期间日常疑难问题解答：在项目实施过程中，协助公司解答日常遇到的各类项目财务管理和行政管理问题。根据需要在线参与公司组织的项目协调会、中期评审会、变更论证会等各类会议，并提供相关专业建议。</w:t>
            </w:r>
          </w:p>
          <w:p w14:paraId="0F2052A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（四）项目资金管理使用情况财务决算审计：项目实施完成且编制项目决算报表后，依据工信部相关资金管理办法，针对公司开展项目资金管理使用情况财务决算审计，并出具相关材料（纸质版+电子版）。</w:t>
            </w:r>
          </w:p>
          <w:p w14:paraId="18EF0A5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五）项目验收会前后相关事项沟通支持：在项目验收会召开前，针对工信部就验收材料财务相关事项的反馈问题（若有），支持公司形成整改方案或情况说明。针对项目验收会上财务验收专家提出的疑问，协助公司与其开展专业、充分的沟通。</w:t>
            </w:r>
          </w:p>
          <w:p w14:paraId="3370C879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</w:t>
            </w: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周期</w:t>
            </w:r>
          </w:p>
          <w:p w14:paraId="2AC05A12">
            <w:pPr>
              <w:widowControl/>
              <w:numPr>
                <w:ilvl w:val="0"/>
                <w:numId w:val="0"/>
              </w:numPr>
              <w:ind w:firstLine="48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合同签订后至2027年9月30日。</w:t>
            </w:r>
          </w:p>
          <w:p w14:paraId="5C84F0C4">
            <w:pPr>
              <w:widowControl/>
              <w:numPr>
                <w:ilvl w:val="0"/>
                <w:numId w:val="0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</w:p>
        </w:tc>
      </w:tr>
      <w:tr w14:paraId="078F008E">
        <w:trPr>
          <w:trHeight w:val="1565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41B2C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057E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58025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3B0F707C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05A20DFD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14:paraId="50B54621">
        <w:trPr>
          <w:trHeight w:val="1406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F627B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8C08B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2D3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报价单位应充分考虑整个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询价过程综合多种风险因素来确定报价，一次性报价包含完成本项目的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所有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服务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等一切费用。</w:t>
            </w:r>
          </w:p>
          <w:p w14:paraId="52315961">
            <w:pPr>
              <w:widowControl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如有疑惑，可联系（范波，028-85225102）</w:t>
            </w:r>
          </w:p>
        </w:tc>
      </w:tr>
    </w:tbl>
    <w:p w14:paraId="143C51B2">
      <w:pPr>
        <w:widowControl/>
        <w:spacing w:line="520" w:lineRule="exact"/>
        <w:ind w:firstLine="643" w:firstLineChars="200"/>
        <w:textAlignment w:val="baseline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  <w:t>注：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报价文件请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加盖公章后送盈创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动力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公司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信息技术部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。</w:t>
      </w:r>
    </w:p>
    <w:p w14:paraId="66CEAF63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三、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  <w:lang w:val="en-US" w:eastAsia="zh-CN"/>
        </w:rPr>
        <w:t>预询价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报价函</w:t>
      </w:r>
    </w:p>
    <w:p w14:paraId="536CCE23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请按照给出的“预询价报价函”模式进行报价，未按模式要求的作废处理。同时与营业执照复印件（加盖公章）一同提交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。</w:t>
      </w:r>
    </w:p>
    <w:p w14:paraId="63F08500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四、联系地址</w:t>
      </w:r>
    </w:p>
    <w:p w14:paraId="7D2BE554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四川省成都市高新区和乐三街与锦和路口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AI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创新中心D2盈创动力大厦4楼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1001703F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五、联系人及电话</w:t>
      </w:r>
    </w:p>
    <w:p w14:paraId="18F4C35C">
      <w:pPr>
        <w:widowControl/>
        <w:spacing w:line="520" w:lineRule="exact"/>
        <w:ind w:firstLine="480"/>
        <w:textAlignment w:val="baseline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信息技术部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范波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电话：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15208278978</w:t>
      </w:r>
    </w:p>
    <w:p w14:paraId="7766D710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0F185276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028D1C99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公司</w:t>
      </w:r>
    </w:p>
    <w:p w14:paraId="64C83FAD">
      <w:pPr>
        <w:widowControl/>
        <w:wordWrap w:val="0"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19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 xml:space="preserve">日    </w:t>
      </w:r>
    </w:p>
    <w:p w14:paraId="2052105B">
      <w:pP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  <w:br w:type="page"/>
      </w:r>
    </w:p>
    <w:p w14:paraId="3F82CC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国家统一技术交易服务平台项目</w:t>
      </w:r>
    </w:p>
    <w:p w14:paraId="09D488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审计服务</w:t>
      </w:r>
    </w:p>
    <w:tbl>
      <w:tblPr>
        <w:tblStyle w:val="3"/>
        <w:tblW w:w="91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6"/>
        <w:gridCol w:w="6012"/>
        <w:gridCol w:w="1768"/>
      </w:tblGrid>
      <w:tr w14:paraId="47A6C6CE"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1266F484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780" w:type="dxa"/>
            <w:gridSpan w:val="2"/>
            <w:shd w:val="clear" w:color="auto" w:fill="auto"/>
            <w:vAlign w:val="center"/>
          </w:tcPr>
          <w:p w14:paraId="1E1129E5">
            <w:pPr>
              <w:widowControl/>
              <w:spacing w:line="360" w:lineRule="auto"/>
              <w:jc w:val="both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国家统一技术交易服务平台项目审计服务</w:t>
            </w:r>
          </w:p>
        </w:tc>
      </w:tr>
      <w:tr w14:paraId="08ECB46E"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66C0B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6C9B5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616F0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报价：</w:t>
            </w:r>
          </w:p>
          <w:p w14:paraId="1BC15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单位：万元</w:t>
            </w:r>
          </w:p>
        </w:tc>
      </w:tr>
      <w:tr w14:paraId="0E5F439B">
        <w:trPr>
          <w:trHeight w:val="7848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4588F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服务内容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27A1B94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一、项目总投资（四川节点部分）</w:t>
            </w:r>
          </w:p>
          <w:p w14:paraId="640DD4EE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1200万元</w:t>
            </w:r>
          </w:p>
          <w:p w14:paraId="2E2A1FB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二、服务内容</w:t>
            </w:r>
          </w:p>
          <w:p w14:paraId="47EC6D8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（一）项目资金管理使用情况中期预审：开展不少于1次项目资金管理使用情况中期检查，及时发现项目预算执行、财务核算问题并提出整改建议，并提交问题清单及其整改建议。</w:t>
            </w:r>
          </w:p>
          <w:p w14:paraId="32146A1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二）项目调整变更及预算调整事项建议：根据实际需要，为项目在发生项目目标、方案、内容、总投资、实施周期、建设地点、设备清单等调整，承担单位和负责人变更，承担单位间、预算科目间预算调剂等事项时，提供专业的咨询建议。</w:t>
            </w:r>
          </w:p>
          <w:p w14:paraId="28068D2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三）项目实施期间日常疑难问题解答：在项目实施过程中，协助公司解答日常遇到的各类项目财务管理和行政管理问题。根据需要在线参与公司组织的项目协调会、中期评审会、变更论证会等各类会议，并提供相关专业建议。</w:t>
            </w:r>
          </w:p>
          <w:p w14:paraId="6082330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（四）项目资金管理使用情况财务决算审计：项目实施完成且编制项目决算报表后，依据工信部相关资金管理办法，针对公司开展项目资金管理使用情况财务决算审计，并出具相关材料（纸质版+电子版）。</w:t>
            </w:r>
          </w:p>
          <w:p w14:paraId="43697C7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五）项目验收会前后相关事项沟通支持：在项目验收会召开前，针对工信部就验收材料财务相关事项的反馈问题（若有），支持公司形成整改方案或情况说明。针对项目验收会上财务验收专家提出的疑问，协助公司与其开展专业、充分的沟通。</w:t>
            </w:r>
          </w:p>
          <w:p w14:paraId="3DAC9E3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三、项目周期</w:t>
            </w:r>
          </w:p>
          <w:p w14:paraId="4C64897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/>
              <w:textAlignment w:val="baseline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合同签订后至2027年9月30日。</w:t>
            </w:r>
            <w:bookmarkStart w:id="0" w:name="_GoBack"/>
            <w:bookmarkEnd w:id="0"/>
          </w:p>
        </w:tc>
        <w:tc>
          <w:tcPr>
            <w:tcW w:w="1768" w:type="dxa"/>
            <w:shd w:val="clear" w:color="auto" w:fill="auto"/>
            <w:vAlign w:val="center"/>
          </w:tcPr>
          <w:p w14:paraId="29E8D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</w:p>
        </w:tc>
      </w:tr>
      <w:tr w14:paraId="723FCFD2">
        <w:trPr>
          <w:trHeight w:val="865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05844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总价（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万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元）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4280D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*****万元（大写：*****）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5A7E8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</w:p>
        </w:tc>
      </w:tr>
    </w:tbl>
    <w:p w14:paraId="4A95E5CD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单位</w:t>
      </w:r>
      <w:r>
        <w:rPr>
          <w:rFonts w:hint="eastAsia" w:ascii="仿宋" w:hAnsi="仿宋" w:eastAsia="仿宋" w:cs="Times New Roman"/>
          <w:bCs/>
          <w:sz w:val="28"/>
          <w:szCs w:val="28"/>
        </w:rPr>
        <w:t>名称（盖章）：</w:t>
      </w:r>
    </w:p>
    <w:p w14:paraId="5745DAC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38A65518">
      <w:pPr>
        <w:spacing w:line="360" w:lineRule="auto"/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2025年x月xx日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86"/>
    <w:family w:val="auto"/>
    <w:pitch w:val="default"/>
    <w:sig w:usb0="E0000AFF" w:usb1="00007843" w:usb2="00000001" w:usb3="00000000" w:csb0="400001BF" w:csb1="DFF70000"/>
    <w:embedRegular r:id="rId1" w:fontKey="{3AAE8B94-3AE2-2975-42F3-D068AB219E34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Hei-B01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Kai-Z03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FangSong-Z0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PMingLiU">
    <w:altName w:val="宋体-繁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  <w:embedRegular r:id="rId2" w:fontKey="{2D177CCA-E57D-A9BC-42F3-D0682D37F09D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84A44310-17D6-6B36-42F3-D06851E20CD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39CD3AF3-CE16-5E72-42F3-D068DD82E025}"/>
  </w:font>
  <w:font w:name="inherit">
    <w:altName w:val="苹方-简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宋体-繁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3042045"/>
    <w:multiLevelType w:val="singleLevel"/>
    <w:tmpl w:val="E304204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A2F4AB3"/>
    <w:multiLevelType w:val="multilevel"/>
    <w:tmpl w:val="6A2F4AB3"/>
    <w:lvl w:ilvl="0" w:tentative="0">
      <w:start w:val="1"/>
      <w:numFmt w:val="chineseCountingThousand"/>
      <w:suff w:val="nothing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pStyle w:val="2"/>
      <w:isLgl/>
      <w:suff w:val="nothing"/>
      <w:lvlText w:val="%1.%2、"/>
      <w:lvlJc w:val="left"/>
      <w:pPr>
        <w:ind w:left="567" w:hanging="567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isLgl/>
      <w:suff w:val="nothing"/>
      <w:lvlText w:val="%1.%2.%3、"/>
      <w:lvlJc w:val="left"/>
      <w:pPr>
        <w:ind w:left="1069" w:hanging="1069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3" w:tentative="0">
      <w:start w:val="1"/>
      <w:numFmt w:val="decimal"/>
      <w:isLgl/>
      <w:suff w:val="nothing"/>
      <w:lvlText w:val="%1.%2.%3.%4、"/>
      <w:lvlJc w:val="left"/>
      <w:pPr>
        <w:ind w:left="851" w:hanging="851"/>
      </w:pPr>
      <w:rPr>
        <w:rFonts w:hint="default" w:ascii="Times New Roman" w:hAnsi="Times New Roman" w:eastAsia="宋体" w:cs="Times New Roman"/>
        <w:sz w:val="24"/>
        <w:szCs w:val="24"/>
      </w:rPr>
    </w:lvl>
    <w:lvl w:ilvl="4" w:tentative="0">
      <w:start w:val="1"/>
      <w:numFmt w:val="decimal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isLgl/>
      <w:suff w:val="nothing"/>
      <w:lvlText w:val="%1.%2.%3.%4.%5.%6、"/>
      <w:lvlJc w:val="left"/>
      <w:pPr>
        <w:ind w:left="1134" w:hanging="1134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 w:tentative="0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 w:tentative="0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6736"/>
    <w:rsid w:val="068725B4"/>
    <w:rsid w:val="10983F1A"/>
    <w:rsid w:val="149BC98C"/>
    <w:rsid w:val="16BF78F4"/>
    <w:rsid w:val="1BFE8218"/>
    <w:rsid w:val="1CFE8FC6"/>
    <w:rsid w:val="287F1513"/>
    <w:rsid w:val="377BA3D6"/>
    <w:rsid w:val="377FCF75"/>
    <w:rsid w:val="37FE1EF2"/>
    <w:rsid w:val="386C091E"/>
    <w:rsid w:val="39104059"/>
    <w:rsid w:val="3DFF6853"/>
    <w:rsid w:val="3EF5CE12"/>
    <w:rsid w:val="3F535491"/>
    <w:rsid w:val="3FA34547"/>
    <w:rsid w:val="3FFE7207"/>
    <w:rsid w:val="3FFF1ABF"/>
    <w:rsid w:val="3FFF6736"/>
    <w:rsid w:val="486736C3"/>
    <w:rsid w:val="4AFDF7ED"/>
    <w:rsid w:val="4DFE0366"/>
    <w:rsid w:val="567BD31A"/>
    <w:rsid w:val="5BF5A489"/>
    <w:rsid w:val="5D5291D1"/>
    <w:rsid w:val="63E7A18D"/>
    <w:rsid w:val="68FFBAC2"/>
    <w:rsid w:val="6AAC73A7"/>
    <w:rsid w:val="6DFB966F"/>
    <w:rsid w:val="6EFD7881"/>
    <w:rsid w:val="6FD5836D"/>
    <w:rsid w:val="6FFF5CD8"/>
    <w:rsid w:val="71677131"/>
    <w:rsid w:val="72DF037C"/>
    <w:rsid w:val="747B29EC"/>
    <w:rsid w:val="74BFE0CE"/>
    <w:rsid w:val="75292D9A"/>
    <w:rsid w:val="7537303E"/>
    <w:rsid w:val="778F81AE"/>
    <w:rsid w:val="77BFB454"/>
    <w:rsid w:val="77C568C0"/>
    <w:rsid w:val="78FDDD8D"/>
    <w:rsid w:val="7BDB099C"/>
    <w:rsid w:val="7D2B16EE"/>
    <w:rsid w:val="7D3E1424"/>
    <w:rsid w:val="7DE3BD80"/>
    <w:rsid w:val="7E5CB0D5"/>
    <w:rsid w:val="7E60532D"/>
    <w:rsid w:val="7EFF3C88"/>
    <w:rsid w:val="7F237504"/>
    <w:rsid w:val="7F3FFFF6"/>
    <w:rsid w:val="7FD5C647"/>
    <w:rsid w:val="7FEEF73E"/>
    <w:rsid w:val="7FF7F848"/>
    <w:rsid w:val="7FFA84A1"/>
    <w:rsid w:val="7FFE6743"/>
    <w:rsid w:val="A61BAAF0"/>
    <w:rsid w:val="A99D6C8D"/>
    <w:rsid w:val="AAEFBE22"/>
    <w:rsid w:val="AC4B3A0B"/>
    <w:rsid w:val="ADD815D2"/>
    <w:rsid w:val="AF976BCA"/>
    <w:rsid w:val="B77FAD74"/>
    <w:rsid w:val="BDD7AB69"/>
    <w:rsid w:val="BF7FE3D9"/>
    <w:rsid w:val="BFCFE755"/>
    <w:rsid w:val="BFFAAEFA"/>
    <w:rsid w:val="C7BAA2B7"/>
    <w:rsid w:val="CDDF81AE"/>
    <w:rsid w:val="CE7E2965"/>
    <w:rsid w:val="CF774068"/>
    <w:rsid w:val="D379676F"/>
    <w:rsid w:val="D3F69D1C"/>
    <w:rsid w:val="D9FFC87A"/>
    <w:rsid w:val="DCAFF3FD"/>
    <w:rsid w:val="DEF671C2"/>
    <w:rsid w:val="DF8D9E57"/>
    <w:rsid w:val="DFFF0208"/>
    <w:rsid w:val="E34FD5C1"/>
    <w:rsid w:val="E5FAD203"/>
    <w:rsid w:val="EDFF0607"/>
    <w:rsid w:val="EDFFDFEB"/>
    <w:rsid w:val="EE7FAC1A"/>
    <w:rsid w:val="EFD6FC63"/>
    <w:rsid w:val="EFDE694A"/>
    <w:rsid w:val="EFF757F5"/>
    <w:rsid w:val="F1FD5D99"/>
    <w:rsid w:val="F26FC7B3"/>
    <w:rsid w:val="F4BBAACD"/>
    <w:rsid w:val="F5FA0AD8"/>
    <w:rsid w:val="F6DB6CE2"/>
    <w:rsid w:val="F76F05A0"/>
    <w:rsid w:val="F77F0679"/>
    <w:rsid w:val="F79BA4D6"/>
    <w:rsid w:val="F7FB9C3B"/>
    <w:rsid w:val="FB9F7039"/>
    <w:rsid w:val="FDBC0D05"/>
    <w:rsid w:val="FDF60032"/>
    <w:rsid w:val="FF2E4B39"/>
    <w:rsid w:val="FF4FAC47"/>
    <w:rsid w:val="FFD79CE5"/>
    <w:rsid w:val="FFF17A99"/>
    <w:rsid w:val="FFF6EED1"/>
    <w:rsid w:val="FFF790F9"/>
    <w:rsid w:val="FFFF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120" w:after="120" w:line="360" w:lineRule="auto"/>
      <w:jc w:val="both"/>
      <w:outlineLvl w:val="1"/>
    </w:pPr>
    <w:rPr>
      <w:rFonts w:eastAsia="宋体"/>
      <w:b/>
      <w:bCs/>
      <w:color w:val="auto"/>
      <w:kern w:val="2"/>
      <w:sz w:val="30"/>
      <w:szCs w:val="32"/>
      <w:lang w:val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Body text|41"/>
    <w:basedOn w:val="1"/>
    <w:link w:val="7"/>
    <w:qFormat/>
    <w:uiPriority w:val="0"/>
    <w:pPr>
      <w:shd w:val="clear" w:color="auto" w:fill="FFFFFF"/>
      <w:spacing w:before="260" w:after="260" w:line="280" w:lineRule="exact"/>
      <w:ind w:hanging="1320"/>
      <w:jc w:val="center"/>
    </w:pPr>
    <w:rPr>
      <w:rFonts w:ascii="PMingLiU" w:hAnsi="PMingLiU" w:eastAsia="PMingLiU" w:cs="PMingLiU"/>
      <w:spacing w:val="40"/>
      <w:sz w:val="28"/>
      <w:szCs w:val="28"/>
    </w:rPr>
  </w:style>
  <w:style w:type="character" w:customStyle="1" w:styleId="6">
    <w:name w:val="Body text|4 + Spacing 7 pt"/>
    <w:basedOn w:val="7"/>
    <w:semiHidden/>
    <w:unhideWhenUsed/>
    <w:qFormat/>
    <w:uiPriority w:val="0"/>
    <w:rPr>
      <w:rFonts w:ascii="PMingLiU" w:hAnsi="PMingLiU" w:eastAsia="PMingLiU" w:cs="PMingLiU"/>
      <w:color w:val="000000"/>
      <w:spacing w:val="150"/>
      <w:w w:val="100"/>
      <w:position w:val="0"/>
      <w:sz w:val="28"/>
      <w:szCs w:val="28"/>
      <w:u w:val="none"/>
      <w:lang w:val="zh-CN" w:eastAsia="zh-CN" w:bidi="zh-CN"/>
    </w:rPr>
  </w:style>
  <w:style w:type="character" w:customStyle="1" w:styleId="7">
    <w:name w:val="Body text|4_"/>
    <w:basedOn w:val="4"/>
    <w:link w:val="5"/>
    <w:qFormat/>
    <w:uiPriority w:val="0"/>
    <w:rPr>
      <w:rFonts w:ascii="PMingLiU" w:hAnsi="PMingLiU" w:eastAsia="PMingLiU" w:cs="PMingLiU"/>
      <w:spacing w:val="4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4665</Words>
  <Characters>4754</Characters>
  <Lines>0</Lines>
  <Paragraphs>0</Paragraphs>
  <TotalTime>0</TotalTime>
  <ScaleCrop>false</ScaleCrop>
  <LinksUpToDate>false</LinksUpToDate>
  <CharactersWithSpaces>4770</CharactersWithSpaces>
  <Application>WPS Office_12.1.22553.22553_F1E327BC-269C-435d-A152-05C5408002CA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2025-04-07T19:38:00Z</dcterms:created>
  <dc:creator>妲己♥已成精</dc:creator>
  <cp:lastModifiedBy>Rising land--LUK</cp:lastModifiedBy>
  <dcterms:modified xsi:type="dcterms:W3CDTF">2025-09-22T14:57:06Z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2052-12.1.22553.22553</vt:lpwstr>
  </property>
  <property fmtid="{D5CDD505-2E9C-101B-9397-08002B2CF9AE}" pid="3" name="ICV">
    <vt:lpwstr>4923AAFACD4D4AF3A2CD5155660D0F02_13</vt:lpwstr>
  </property>
  <property fmtid="{D5CDD505-2E9C-101B-9397-08002B2CF9AE}" pid="4" name="KSOTemplateDocerSaveRecord">
    <vt:lpwstr>eyJoZGlkIjoiZDA4ZTQ5NDQ2NjdiNjhlYTU3OGUzY2U3ZmI3Y2FkNzUiLCJ1c2VySWQiOiIxNTYwNzQ0NDU4In0=</vt:lpwstr>
  </property>
</Properties>
</file>